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DB6A9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>ZARZĄDZENIE NR 27/2021</w:t>
      </w:r>
    </w:p>
    <w:p w14:paraId="4AB55B91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>WÓJTA GMINY BONIEWO</w:t>
      </w:r>
    </w:p>
    <w:p w14:paraId="2A86B25A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>z dnia  20 lipca 2021 roku</w:t>
      </w:r>
    </w:p>
    <w:p w14:paraId="0C74F706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3549DD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>w sprawie zmiany budżetu</w:t>
      </w:r>
    </w:p>
    <w:p w14:paraId="5D5F9553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07CAD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991785">
        <w:rPr>
          <w:rFonts w:ascii="Times New Roman" w:hAnsi="Times New Roman" w:cs="Times New Roman"/>
          <w:sz w:val="24"/>
          <w:szCs w:val="24"/>
        </w:rPr>
        <w:t>Na podstawie art. 30 ust. 2 pkt. 4 ustawy z dnia 8 marca 1990 roku o samorządzie gminnym /</w:t>
      </w:r>
      <w:proofErr w:type="spellStart"/>
      <w:r w:rsidRPr="00991785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991785">
        <w:rPr>
          <w:rFonts w:ascii="Times New Roman" w:hAnsi="Times New Roman" w:cs="Times New Roman"/>
          <w:sz w:val="24"/>
          <w:szCs w:val="24"/>
        </w:rPr>
        <w:t>. Dz. U. z 2020 poz. 713, poz. 1378, z 2021 roku poz. 1038/ oraz  art. 257 pkt. 1 ustawy z dnia 27 sierpnia 2009 roku o finansach publicznych /</w:t>
      </w:r>
      <w:proofErr w:type="spellStart"/>
      <w:r w:rsidRPr="00991785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991785">
        <w:rPr>
          <w:rFonts w:ascii="Times New Roman" w:hAnsi="Times New Roman" w:cs="Times New Roman"/>
          <w:sz w:val="24"/>
          <w:szCs w:val="24"/>
        </w:rPr>
        <w:t>. Dz. U. z 2021 roku poz. 305/ oraz § 14 ust. 2 Uchwały Nr XVII/121/20 Rady Gminy Boniewo z dnia 30 grudnia 2020 roku w sprawie uchwalenia budżetu Gminy Boniewo na rok 2021</w:t>
      </w:r>
    </w:p>
    <w:p w14:paraId="42EBC56D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>Wójt Gminy zarządza, co następuje:</w:t>
      </w:r>
    </w:p>
    <w:p w14:paraId="6A01B27F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29B26A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00AE6527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6B3813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>W Uchwale Nr XVII/121/20 Rady Gminy Boniewo z dnia 30 grudnia 2020 roku w sprawie: uchwalenia budżetu Gminy Boniewo na rok 2021, zmienionej Zarządzeniem Nr 6/2021 Wójta Gminy Boniewo z dnia 29 stycznia 2021 roku, Uchwałą Nr XVIII/131/21 Rady Gminy Boniewo z dnia 19 lutego 2021 roku, Zarządzeniem Nr 10/2021 Wójta Gminy Boniewo z dnia 25 marca 2021 roku, Zarządzeniem Nr 12/2021 Wójta Gminy Boniewo z dnia 12 kwietnia 2021 roku, Zarządzeniem Nr 15/2021 Wójta Gminy Boniewo z dnia 29 kwietnia 2021 roku, Uchwałą Nr XIX/140/21 Rady Gminy Boniewo z dnia 30 kwietnia 2021 roku, Zarządzenie Nr 19/2021 Wójta Gminy Boniewo z dnia 26 maja 2021 roku oraz Uchwałą Nr XXI/156/21 Rady Gminy Boniewo z dnia 30 czerwca 2021 roku wprowadza się następujące zmiany:</w:t>
      </w:r>
    </w:p>
    <w:p w14:paraId="5552FF81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 xml:space="preserve">1. Plan dochodów w wysokości </w:t>
      </w:r>
      <w:r w:rsidRPr="00991785">
        <w:rPr>
          <w:rFonts w:ascii="Times New Roman" w:hAnsi="Times New Roman" w:cs="Times New Roman"/>
          <w:b/>
          <w:bCs/>
          <w:sz w:val="24"/>
          <w:szCs w:val="24"/>
        </w:rPr>
        <w:t>20.888.662,70 zł</w:t>
      </w:r>
      <w:r w:rsidRPr="00991785">
        <w:rPr>
          <w:rFonts w:ascii="Times New Roman" w:hAnsi="Times New Roman" w:cs="Times New Roman"/>
          <w:sz w:val="24"/>
          <w:szCs w:val="24"/>
        </w:rPr>
        <w:t xml:space="preserve"> zmniejsza się do kwoty </w:t>
      </w:r>
      <w:r w:rsidRPr="00991785">
        <w:rPr>
          <w:rFonts w:ascii="Times New Roman" w:hAnsi="Times New Roman" w:cs="Times New Roman"/>
          <w:b/>
          <w:bCs/>
          <w:sz w:val="24"/>
          <w:szCs w:val="24"/>
        </w:rPr>
        <w:t>20.783.118,77 zł</w:t>
      </w:r>
    </w:p>
    <w:p w14:paraId="6C20CB8E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 xml:space="preserve">    w tym:</w:t>
      </w:r>
      <w:r w:rsidRPr="00991785">
        <w:rPr>
          <w:rFonts w:ascii="Times New Roman" w:hAnsi="Times New Roman" w:cs="Times New Roman"/>
          <w:sz w:val="24"/>
          <w:szCs w:val="24"/>
        </w:rPr>
        <w:t xml:space="preserve"> dochody bieżące </w:t>
      </w:r>
      <w:r w:rsidRPr="00991785">
        <w:rPr>
          <w:rFonts w:ascii="Times New Roman" w:hAnsi="Times New Roman" w:cs="Times New Roman"/>
          <w:b/>
          <w:bCs/>
          <w:sz w:val="24"/>
          <w:szCs w:val="24"/>
        </w:rPr>
        <w:t xml:space="preserve">- 16.867.242,84 zł, </w:t>
      </w:r>
      <w:r w:rsidRPr="00991785">
        <w:rPr>
          <w:rFonts w:ascii="Times New Roman" w:hAnsi="Times New Roman" w:cs="Times New Roman"/>
          <w:sz w:val="24"/>
          <w:szCs w:val="24"/>
        </w:rPr>
        <w:t xml:space="preserve">dochody majątkowe </w:t>
      </w:r>
      <w:r w:rsidRPr="00991785">
        <w:rPr>
          <w:rFonts w:ascii="Times New Roman" w:hAnsi="Times New Roman" w:cs="Times New Roman"/>
          <w:b/>
          <w:bCs/>
          <w:sz w:val="24"/>
          <w:szCs w:val="24"/>
        </w:rPr>
        <w:t xml:space="preserve">3.915.875,93 zł </w:t>
      </w:r>
    </w:p>
    <w:p w14:paraId="412E02AB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 xml:space="preserve">    zmiany przedstawia załącznik Nr 1 do niniejszego Zarządzenia.</w:t>
      </w:r>
    </w:p>
    <w:p w14:paraId="1D292C2C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 xml:space="preserve">2. Plan wydatków w wysokości </w:t>
      </w:r>
      <w:r w:rsidRPr="00991785">
        <w:rPr>
          <w:rFonts w:ascii="Times New Roman" w:hAnsi="Times New Roman" w:cs="Times New Roman"/>
          <w:b/>
          <w:bCs/>
          <w:sz w:val="24"/>
          <w:szCs w:val="24"/>
        </w:rPr>
        <w:t>22.951.281,55 zł</w:t>
      </w:r>
      <w:r w:rsidRPr="00991785">
        <w:rPr>
          <w:rFonts w:ascii="Times New Roman" w:hAnsi="Times New Roman" w:cs="Times New Roman"/>
          <w:sz w:val="24"/>
          <w:szCs w:val="24"/>
        </w:rPr>
        <w:t xml:space="preserve"> zmniejsza się do kwoty </w:t>
      </w:r>
      <w:r w:rsidRPr="00991785">
        <w:rPr>
          <w:rFonts w:ascii="Times New Roman" w:hAnsi="Times New Roman" w:cs="Times New Roman"/>
          <w:b/>
          <w:bCs/>
          <w:sz w:val="24"/>
          <w:szCs w:val="24"/>
        </w:rPr>
        <w:t>22.845.737,62 zł</w:t>
      </w:r>
    </w:p>
    <w:p w14:paraId="4F90437D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 xml:space="preserve">    w tym: wydatki bieżące - </w:t>
      </w:r>
      <w:r w:rsidRPr="00991785">
        <w:rPr>
          <w:rFonts w:ascii="Times New Roman" w:hAnsi="Times New Roman" w:cs="Times New Roman"/>
          <w:b/>
          <w:bCs/>
          <w:sz w:val="24"/>
          <w:szCs w:val="24"/>
        </w:rPr>
        <w:t xml:space="preserve">15.471.730,62 zł, </w:t>
      </w:r>
      <w:r w:rsidRPr="00991785">
        <w:rPr>
          <w:rFonts w:ascii="Times New Roman" w:hAnsi="Times New Roman" w:cs="Times New Roman"/>
          <w:sz w:val="24"/>
          <w:szCs w:val="24"/>
        </w:rPr>
        <w:t>wydatki majątkowe</w:t>
      </w:r>
      <w:r w:rsidRPr="00991785">
        <w:rPr>
          <w:rFonts w:ascii="Times New Roman" w:hAnsi="Times New Roman" w:cs="Times New Roman"/>
          <w:b/>
          <w:bCs/>
          <w:sz w:val="24"/>
          <w:szCs w:val="24"/>
        </w:rPr>
        <w:t xml:space="preserve"> - 7.374.007,00 zł</w:t>
      </w:r>
    </w:p>
    <w:p w14:paraId="6C79F264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 xml:space="preserve">    zmiany przedstawia załącznik nr 2 do niniejszego Zarządzenia.</w:t>
      </w:r>
    </w:p>
    <w:p w14:paraId="1D54DA52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>3. Załącznik Nr 3 otrzymuje brzmienie nadane załącznikiem Nr 3 do niniejszego Zarządzenia.</w:t>
      </w:r>
    </w:p>
    <w:p w14:paraId="5B483628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>4. Załącznik Nr 8 otrzymuje brzmienie nadane załącznikiem Nr 4 do niniejszego Zarządzenia.</w:t>
      </w:r>
    </w:p>
    <w:p w14:paraId="7C528979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>5. Załącznik Nr 9 otrzymuje brzmienie nadane załącznikiem Nr 5 do niniejszego Zarządzenia.</w:t>
      </w:r>
    </w:p>
    <w:p w14:paraId="0570EB36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 xml:space="preserve">.                     </w:t>
      </w:r>
    </w:p>
    <w:p w14:paraId="57FC1AA8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7D978707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241C3E" w14:textId="77777777" w:rsidR="00991785" w:rsidRPr="00991785" w:rsidRDefault="00991785" w:rsidP="009917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>Zarządzenie wchodzi w życie z dniem podjęcia i podlega publikacji w Dzienniku Urzędowym  Województwa Kujawsko - Pomorskiego.</w:t>
      </w:r>
    </w:p>
    <w:p w14:paraId="395C4460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B7E627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052063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B854FA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A0BA95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22D612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7B589E" w14:textId="320FC292" w:rsid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8310F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036457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2D2742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47FE06" w14:textId="0A6E7FCA" w:rsid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29163D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5E8E700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1785">
        <w:rPr>
          <w:rFonts w:ascii="Times New Roman" w:hAnsi="Times New Roman" w:cs="Times New Roman"/>
          <w:b/>
          <w:bCs/>
          <w:sz w:val="28"/>
          <w:szCs w:val="28"/>
        </w:rPr>
        <w:t>Uzasadnienie</w:t>
      </w:r>
      <w:r w:rsidRPr="00991785">
        <w:rPr>
          <w:rFonts w:ascii="Times New Roman" w:hAnsi="Times New Roman" w:cs="Times New Roman"/>
          <w:sz w:val="28"/>
          <w:szCs w:val="28"/>
        </w:rPr>
        <w:t>:</w:t>
      </w:r>
    </w:p>
    <w:p w14:paraId="42F2B508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>Nastąpiło zmniejszenie dotacji celowej o kwotę 108.601 zł przez Wojewodę Kujawsko - Pomorskiego w związku z wejściem w życie w dniu 6 lipca 2021 roku Rozporządzenia Prezesa Rady Ministrów z dnia 2 lipca 2021 roku w sprawie przeniesienia planowanych wydatków na tz.300+ do Zakładu Ubezpieczeń Społecznych.</w:t>
      </w:r>
    </w:p>
    <w:p w14:paraId="7417B910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>Natomiast Wojewoda Kujawsko - Pomorski zwiększył dotację o kwotę 3.057,07 zł na :</w:t>
      </w:r>
    </w:p>
    <w:p w14:paraId="4D238DC1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>- wypłatę zryczałtowanych dodatków energetycznych dla odbiorców wrażliwych energii elektrycznej,</w:t>
      </w:r>
    </w:p>
    <w:p w14:paraId="6801F12A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>- opłacenie składki na ubezpieczenie zdrowotne za osoby pobierające niektóre świadczenia rodzinne i zasiłek dla opiekuna na podstawie ustawy o świadczeniach opieki zdrowotnej finansowanych ze środków publicznych.</w:t>
      </w:r>
    </w:p>
    <w:p w14:paraId="2D8DC01C" w14:textId="77777777" w:rsidR="00991785" w:rsidRPr="00991785" w:rsidRDefault="00991785" w:rsidP="009917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785">
        <w:rPr>
          <w:rFonts w:ascii="Times New Roman" w:hAnsi="Times New Roman" w:cs="Times New Roman"/>
          <w:sz w:val="24"/>
          <w:szCs w:val="24"/>
        </w:rPr>
        <w:t>Na prośbę kierowników jednostek przeniesiono środki pomiędzy  paragrafami w rozdziałach klasyfikacji budżetowej.</w:t>
      </w:r>
    </w:p>
    <w:p w14:paraId="074CCBCC" w14:textId="77777777" w:rsidR="00186964" w:rsidRDefault="00186964"/>
    <w:sectPr w:rsidR="00186964" w:rsidSect="00611D01">
      <w:footerReference w:type="default" r:id="rId6"/>
      <w:pgSz w:w="11909" w:h="16834"/>
      <w:pgMar w:top="1417" w:right="1417" w:bottom="1417" w:left="1417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A8827" w14:textId="77777777" w:rsidR="00723CB0" w:rsidRDefault="00723CB0">
      <w:pPr>
        <w:spacing w:after="0" w:line="240" w:lineRule="auto"/>
      </w:pPr>
      <w:r>
        <w:separator/>
      </w:r>
    </w:p>
  </w:endnote>
  <w:endnote w:type="continuationSeparator" w:id="0">
    <w:p w14:paraId="6EBEBFFD" w14:textId="77777777" w:rsidR="00723CB0" w:rsidRDefault="00723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74D24" w14:textId="77777777" w:rsidR="00611D01" w:rsidRDefault="00723CB0">
    <w:pPr>
      <w:pStyle w:val="Normal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39116" w14:textId="77777777" w:rsidR="00723CB0" w:rsidRDefault="00723CB0">
      <w:pPr>
        <w:spacing w:after="0" w:line="240" w:lineRule="auto"/>
      </w:pPr>
      <w:r>
        <w:separator/>
      </w:r>
    </w:p>
  </w:footnote>
  <w:footnote w:type="continuationSeparator" w:id="0">
    <w:p w14:paraId="5C16F7B8" w14:textId="77777777" w:rsidR="00723CB0" w:rsidRDefault="00723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15"/>
    <w:rsid w:val="00186964"/>
    <w:rsid w:val="00324915"/>
    <w:rsid w:val="00433B25"/>
    <w:rsid w:val="00723CB0"/>
    <w:rsid w:val="0099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2B78"/>
  <w15:chartTrackingRefBased/>
  <w15:docId w15:val="{784ED188-9A39-4376-A808-E5BA73D0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433B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Woźniak</dc:creator>
  <cp:keywords/>
  <dc:description/>
  <cp:lastModifiedBy>Aleksandra Woźniak</cp:lastModifiedBy>
  <cp:revision>2</cp:revision>
  <dcterms:created xsi:type="dcterms:W3CDTF">2021-07-22T10:21:00Z</dcterms:created>
  <dcterms:modified xsi:type="dcterms:W3CDTF">2021-07-22T10:21:00Z</dcterms:modified>
</cp:coreProperties>
</file>